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line="288" w:lineRule="auto"/>
        <w:jc w:val="both"/>
        <w:rPr>
          <w:rFonts w:ascii="Roboto Condensed" w:cs="Roboto Condensed" w:hAnsi="Roboto Condensed" w:eastAsia="Roboto Condensed"/>
          <w:sz w:val="34"/>
          <w:szCs w:val="34"/>
        </w:rPr>
      </w:pPr>
      <w:r>
        <w:rPr>
          <w:rFonts w:ascii="Roboto Condensed" w:hAnsi="Roboto Condensed"/>
          <w:sz w:val="34"/>
          <w:szCs w:val="34"/>
          <w:rtl w:val="0"/>
          <w:lang w:val="it-IT"/>
        </w:rPr>
        <w:t xml:space="preserve">Dente del Gigante - Goulotte N </w:t>
      </w:r>
    </w:p>
    <w:p>
      <w:pPr>
        <w:pStyle w:val="Di default"/>
        <w:spacing w:line="288" w:lineRule="auto"/>
        <w:jc w:val="both"/>
        <w:rPr>
          <w:rFonts w:ascii="Roboto Condensed" w:cs="Roboto Condensed" w:hAnsi="Roboto Condensed" w:eastAsia="Roboto Condensed"/>
          <w:sz w:val="34"/>
          <w:szCs w:val="34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Accesso: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per la A5 fino a Courmayeur dove si lascia l'autostrada per raggiungere la partenza della funivia che porta alla Punta Helbronner.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Avvicinamento: </w:t>
      </w:r>
      <w:r>
        <w:rPr>
          <w:rFonts w:ascii="Roboto Light" w:hAnsi="Roboto Light"/>
          <w:sz w:val="28"/>
          <w:szCs w:val="28"/>
          <w:rtl w:val="0"/>
          <w:lang w:val="it-IT"/>
        </w:rPr>
        <w:t>Dal rifugio Torino, dirigersi in direzione del Dente del Gigante e risalire lo sperone che porta alla gengiva. Aggirare il Dente fin sotto la parete E e posare una fettuccia su uno dei grossi blocchi alla base della parete. La prima calata si effettua da l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ì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in diagonale verso sx (faccia a monte). Gli altri ancoraggi per le calate sono composti da 1 solo spit con maillon, oppure si possono costruire su abalakov e chiodi provvisori. Quando si arriva al pendio mediano, la via segue lo stesso pendio costeggiando le rocce e traversando a destra (faccia a monte) in corrispondenza del grande seracco per reperire la goulotte incassata sottostante. Si scende fino alla base di questa per poi risalire.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Lunghezza: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11 tiri per 600 m di sviluppo circa.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Difficolt</w:t>
      </w:r>
      <w:r>
        <w:rPr>
          <w:rFonts w:ascii="Roboto Condensed" w:hAnsi="Roboto Condensed" w:hint="default"/>
          <w:sz w:val="28"/>
          <w:szCs w:val="28"/>
          <w:rtl w:val="0"/>
          <w:lang w:val="fr-FR"/>
        </w:rPr>
        <w:t>à</w:t>
      </w:r>
      <w:r>
        <w:rPr>
          <w:rFonts w:ascii="Roboto Condensed" w:hAnsi="Roboto Condensed"/>
          <w:sz w:val="28"/>
          <w:szCs w:val="28"/>
          <w:rtl w:val="0"/>
          <w:lang w:val="it-IT"/>
        </w:rPr>
        <w:t>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5/5+ - IV a seconda delle condizioni del tiro chiave.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Itinerario: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Linea evidente, i tiri chiave sono il primo della parte bassa e il secondo della parte alta.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Materiale: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Friends C4 fino al #2, C3 utili, 8 rinvii, 6 viti da ghiaccio di cui 2 corte, corde da 60m indispensabili, 2-3 chiodi a lama che non si sa mai, anche se la ritirata 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è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molto complicata.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  <w:lang w:val="it-IT"/>
        </w:rPr>
      </w:pPr>
      <w:r>
        <w:rPr>
          <w:rFonts w:ascii="Roboto Condensed" w:hAnsi="Roboto Condensed"/>
          <w:sz w:val="28"/>
          <w:szCs w:val="28"/>
          <w:rtl w:val="0"/>
          <w:lang w:val="de-DE"/>
        </w:rPr>
        <w:t xml:space="preserve">Note: </w:t>
      </w:r>
      <w:r>
        <w:rPr>
          <w:rFonts w:ascii="Roboto Light" w:hAnsi="Roboto Light"/>
          <w:sz w:val="28"/>
          <w:szCs w:val="28"/>
          <w:rtl w:val="0"/>
          <w:lang w:val="it-IT"/>
        </w:rPr>
        <w:t>Bell'ingaggio per la difficolt</w:t>
      </w:r>
      <w:r>
        <w:rPr>
          <w:rFonts w:ascii="Roboto Light" w:hAnsi="Roboto Light" w:hint="default"/>
          <w:sz w:val="28"/>
          <w:szCs w:val="28"/>
          <w:rtl w:val="0"/>
          <w:lang w:val="fr-FR"/>
        </w:rPr>
        <w:t xml:space="preserve">à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di ritirata in caso di problemi. Ci si cala dall'alto e tocca uscire verso l'alto. Discesa: Dalla gengiva del Dente si ripercorre a ritroso l'avvicinamento.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  <w:lang w:val="it-IT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  <w:lang w:val="it-IT"/>
        </w:rPr>
      </w:pPr>
    </w:p>
    <w:p>
      <w:pPr>
        <w:pStyle w:val="Di default"/>
        <w:spacing w:line="288" w:lineRule="auto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</w:rPr>
      </w:pPr>
      <w:r>
        <w:rPr>
          <w:rFonts w:ascii="Roboto Condensed" w:hAnsi="Roboto Condensed"/>
          <w:i w:val="1"/>
          <w:iCs w:val="1"/>
          <w:sz w:val="24"/>
          <w:szCs w:val="24"/>
          <w:rtl w:val="0"/>
          <w:lang w:val="it-IT"/>
        </w:rPr>
        <w:t xml:space="preserve">Disclaimer </w:t>
      </w:r>
    </w:p>
    <w:p>
      <w:pPr>
        <w:pStyle w:val="Di default"/>
        <w:spacing w:line="288" w:lineRule="auto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</w:rPr>
      </w:pP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riportato di seguito 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spacing w:line="288" w:lineRule="auto"/>
        <w:jc w:val="both"/>
      </w:pP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il terreno che vi circonda, e prendere le decisioni necessarie per il corretto svolgimento della salita nel momento stesso in cui sarete in montagna.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